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576EEE" w:rsidP="00235121">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Pr>
          <w:rFonts w:eastAsia="SimSun"/>
          <w:color w:val="000000" w:themeColor="text1"/>
          <w:sz w:val="24"/>
          <w:szCs w:val="24"/>
          <w:lang w:eastAsia="zh-CN"/>
        </w:rPr>
        <w:t>3GPP TSG-RAN WG4 Meeting #</w:t>
      </w:r>
      <w:r w:rsidR="00445B56" w:rsidRPr="00A35B96">
        <w:rPr>
          <w:rFonts w:eastAsia="SimSun"/>
          <w:color w:val="000000" w:themeColor="text1"/>
          <w:sz w:val="24"/>
          <w:szCs w:val="24"/>
          <w:lang w:eastAsia="zh-CN"/>
        </w:rPr>
        <w:t>10</w:t>
      </w:r>
      <w:r w:rsidR="006B1C41">
        <w:rPr>
          <w:rFonts w:eastAsia="SimSun"/>
          <w:color w:val="000000" w:themeColor="text1"/>
          <w:sz w:val="24"/>
          <w:szCs w:val="24"/>
          <w:lang w:eastAsia="zh-CN"/>
        </w:rPr>
        <w:t>2-e</w:t>
      </w:r>
      <w:r w:rsidR="00445B56"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1E341A">
        <w:rPr>
          <w:rFonts w:eastAsia="SimSun"/>
          <w:color w:val="000000" w:themeColor="text1"/>
          <w:sz w:val="24"/>
          <w:szCs w:val="24"/>
          <w:lang w:eastAsia="zh-CN"/>
        </w:rPr>
        <w:tab/>
      </w:r>
      <w:r w:rsidR="001E341A">
        <w:rPr>
          <w:rFonts w:eastAsia="SimSun"/>
          <w:color w:val="000000" w:themeColor="text1"/>
          <w:sz w:val="24"/>
          <w:szCs w:val="24"/>
          <w:lang w:eastAsia="zh-CN"/>
        </w:rPr>
        <w:tab/>
      </w:r>
      <w:r w:rsidR="001E341A">
        <w:rPr>
          <w:rFonts w:eastAsia="SimSun"/>
          <w:color w:val="000000" w:themeColor="text1"/>
          <w:sz w:val="24"/>
          <w:szCs w:val="24"/>
          <w:lang w:eastAsia="zh-CN"/>
        </w:rPr>
        <w:tab/>
      </w:r>
      <w:r w:rsidR="001E341A">
        <w:rPr>
          <w:rFonts w:eastAsia="SimSun"/>
          <w:color w:val="000000" w:themeColor="text1"/>
          <w:sz w:val="24"/>
          <w:szCs w:val="24"/>
          <w:lang w:eastAsia="zh-CN"/>
        </w:rPr>
        <w:tab/>
        <w:t xml:space="preserve"> </w:t>
      </w:r>
      <w:bookmarkStart w:id="2" w:name="_GoBack"/>
      <w:r w:rsidR="00601427" w:rsidRPr="00474149">
        <w:rPr>
          <w:rFonts w:asciiTheme="minorBidi" w:eastAsia="SimSun" w:hAnsiTheme="minorBidi" w:cstheme="minorBidi"/>
          <w:color w:val="000000" w:themeColor="text1"/>
          <w:sz w:val="24"/>
          <w:szCs w:val="24"/>
          <w:lang w:eastAsia="zh-CN"/>
        </w:rPr>
        <w:t>R4-</w:t>
      </w:r>
      <w:r w:rsidR="00235121" w:rsidRPr="00474149">
        <w:rPr>
          <w:rFonts w:asciiTheme="minorBidi" w:hAnsiTheme="minorBidi" w:cstheme="minorBidi"/>
          <w:sz w:val="24"/>
          <w:szCs w:val="24"/>
        </w:rPr>
        <w:t>2205670</w:t>
      </w:r>
      <w:bookmarkEnd w:id="2"/>
    </w:p>
    <w:p w:rsidR="00445B56" w:rsidRPr="00A35B96" w:rsidRDefault="00445B56" w:rsidP="006B1C41">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1C41">
        <w:rPr>
          <w:rFonts w:eastAsia="SimSun"/>
          <w:color w:val="000000" w:themeColor="text1"/>
          <w:sz w:val="24"/>
          <w:szCs w:val="24"/>
          <w:lang w:eastAsia="zh-CN"/>
        </w:rPr>
        <w:t>21 February</w:t>
      </w:r>
      <w:r w:rsidRPr="00A35B96">
        <w:rPr>
          <w:rFonts w:eastAsia="SimSun"/>
          <w:color w:val="000000" w:themeColor="text1"/>
          <w:sz w:val="24"/>
          <w:szCs w:val="24"/>
          <w:lang w:eastAsia="zh-CN"/>
        </w:rPr>
        <w:t xml:space="preserve">– </w:t>
      </w:r>
      <w:r w:rsidR="006B1C41">
        <w:rPr>
          <w:rFonts w:eastAsia="SimSun"/>
          <w:color w:val="000000" w:themeColor="text1"/>
          <w:sz w:val="24"/>
          <w:szCs w:val="24"/>
          <w:lang w:eastAsia="zh-CN"/>
        </w:rPr>
        <w:t>3</w:t>
      </w:r>
      <w:r w:rsidRPr="00A35B96">
        <w:rPr>
          <w:rFonts w:eastAsia="SimSun"/>
          <w:color w:val="000000" w:themeColor="text1"/>
          <w:sz w:val="24"/>
          <w:szCs w:val="24"/>
          <w:lang w:eastAsia="zh-CN"/>
        </w:rPr>
        <w:t xml:space="preserve"> </w:t>
      </w:r>
      <w:r w:rsidR="006B1C41">
        <w:rPr>
          <w:rFonts w:eastAsia="SimSun"/>
          <w:color w:val="000000" w:themeColor="text1"/>
          <w:sz w:val="24"/>
          <w:szCs w:val="24"/>
          <w:lang w:eastAsia="zh-CN"/>
        </w:rPr>
        <w:t>March</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235121">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00235121" w:rsidRPr="00235121">
        <w:rPr>
          <w:b w:val="0"/>
          <w:bCs/>
          <w:color w:val="000000" w:themeColor="text1"/>
          <w:sz w:val="24"/>
          <w:szCs w:val="24"/>
          <w:lang w:val="en-US" w:eastAsia="zh-CN"/>
        </w:rPr>
        <w:t>MPR studies for PC</w:t>
      </w:r>
      <w:r w:rsidR="00235121">
        <w:rPr>
          <w:b w:val="0"/>
          <w:bCs/>
          <w:color w:val="000000" w:themeColor="text1"/>
          <w:sz w:val="24"/>
          <w:szCs w:val="24"/>
          <w:lang w:val="en-US" w:eastAsia="zh-CN"/>
        </w:rPr>
        <w:t>1</w:t>
      </w:r>
      <w:r w:rsidR="00235121" w:rsidRPr="00235121">
        <w:rPr>
          <w:b w:val="0"/>
          <w:bCs/>
          <w:color w:val="000000" w:themeColor="text1"/>
          <w:sz w:val="24"/>
          <w:szCs w:val="24"/>
          <w:lang w:val="en-US" w:eastAsia="zh-CN"/>
        </w:rPr>
        <w:t xml:space="preserve"> FWA UEs</w:t>
      </w:r>
    </w:p>
    <w:p w:rsidR="00EA156B" w:rsidRPr="00A35B96" w:rsidRDefault="00752B42" w:rsidP="00235121">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235121" w:rsidRPr="00235121">
        <w:rPr>
          <w:rFonts w:eastAsia="SimSun"/>
          <w:b w:val="0"/>
          <w:color w:val="000000" w:themeColor="text1"/>
          <w:sz w:val="24"/>
          <w:szCs w:val="24"/>
          <w:lang w:val="en-US" w:eastAsia="zh-CN"/>
        </w:rPr>
        <w:t>5.29.3.2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7777AD" w:rsidRDefault="00752B42">
      <w:pPr>
        <w:pStyle w:val="Heading1"/>
        <w:widowControl w:val="0"/>
        <w:numPr>
          <w:ilvl w:val="0"/>
          <w:numId w:val="11"/>
        </w:numPr>
        <w:rPr>
          <w:rFonts w:asciiTheme="majorBidi" w:hAnsiTheme="majorBidi" w:cstheme="majorBidi"/>
          <w:b/>
          <w:color w:val="000000" w:themeColor="text1"/>
          <w:sz w:val="28"/>
          <w:szCs w:val="24"/>
        </w:rPr>
      </w:pPr>
      <w:r w:rsidRPr="007777AD">
        <w:rPr>
          <w:rFonts w:asciiTheme="majorBidi" w:eastAsia="SimSun" w:hAnsiTheme="majorBidi" w:cstheme="majorBidi"/>
          <w:b/>
          <w:color w:val="000000" w:themeColor="text1"/>
          <w:sz w:val="28"/>
          <w:szCs w:val="24"/>
          <w:lang w:eastAsia="zh-CN"/>
        </w:rPr>
        <w:t>Introduction</w:t>
      </w:r>
    </w:p>
    <w:p w:rsidR="00EA156B" w:rsidRPr="00647796" w:rsidRDefault="00235121" w:rsidP="009B65D0">
      <w:pPr>
        <w:keepNext/>
        <w:keepLines/>
        <w:widowControl w:val="0"/>
        <w:rPr>
          <w:rFonts w:asciiTheme="majorBidi" w:eastAsia="SimSun" w:hAnsiTheme="majorBidi" w:cstheme="majorBidi"/>
          <w:color w:val="000000" w:themeColor="text1"/>
          <w:szCs w:val="22"/>
          <w:lang w:val="en-US" w:eastAsia="zh-CN"/>
        </w:rPr>
      </w:pPr>
      <w:r>
        <w:rPr>
          <w:rFonts w:asciiTheme="majorBidi" w:eastAsia="SimSun" w:hAnsiTheme="majorBidi" w:cstheme="majorBidi"/>
          <w:color w:val="000000" w:themeColor="text1"/>
          <w:szCs w:val="22"/>
          <w:lang w:val="en-US" w:eastAsia="zh-CN"/>
        </w:rPr>
        <w:t>MPR studies are performed for PC1 FWA applications.</w:t>
      </w:r>
    </w:p>
    <w:p w:rsidR="00592AC0" w:rsidRDefault="00592AC0">
      <w:pPr>
        <w:pStyle w:val="Heading1"/>
        <w:widowControl w:val="0"/>
        <w:numPr>
          <w:ilvl w:val="0"/>
          <w:numId w:val="11"/>
        </w:numPr>
        <w:rPr>
          <w:rFonts w:asciiTheme="majorBidi" w:eastAsia="SimSun" w:hAnsiTheme="majorBidi" w:cstheme="majorBidi"/>
          <w:b/>
          <w:color w:val="000000" w:themeColor="text1"/>
          <w:sz w:val="28"/>
          <w:szCs w:val="24"/>
          <w:lang w:eastAsia="zh-CN"/>
        </w:rPr>
      </w:pPr>
      <w:r w:rsidRPr="007777AD">
        <w:rPr>
          <w:rFonts w:asciiTheme="majorBidi" w:eastAsia="SimSun" w:hAnsiTheme="majorBidi" w:cstheme="majorBidi"/>
          <w:b/>
          <w:color w:val="000000" w:themeColor="text1"/>
          <w:sz w:val="28"/>
          <w:szCs w:val="24"/>
          <w:lang w:eastAsia="zh-CN"/>
        </w:rPr>
        <w:t>Discussion</w:t>
      </w:r>
      <w:bookmarkEnd w:id="1"/>
    </w:p>
    <w:p w:rsidR="001C0B51" w:rsidRDefault="001C0B51" w:rsidP="002B2DF8">
      <w:pPr>
        <w:jc w:val="both"/>
        <w:rPr>
          <w:rFonts w:eastAsia="SimSun"/>
          <w:lang w:eastAsia="zh-CN"/>
        </w:rPr>
      </w:pPr>
      <w:r>
        <w:rPr>
          <w:rFonts w:eastAsia="SimSun"/>
          <w:lang w:eastAsia="zh-CN"/>
        </w:rPr>
        <w:t xml:space="preserve">In [1] the MPR values for PC1 UEs operating on n14 are </w:t>
      </w:r>
      <w:r w:rsidR="002972ED">
        <w:rPr>
          <w:rFonts w:eastAsia="SimSun"/>
          <w:lang w:eastAsia="zh-CN"/>
        </w:rPr>
        <w:t>provided</w:t>
      </w:r>
      <w:r>
        <w:rPr>
          <w:rFonts w:eastAsia="SimSun"/>
          <w:lang w:eastAsia="zh-CN"/>
        </w:rPr>
        <w:t xml:space="preserve">, which based on </w:t>
      </w:r>
      <w:r w:rsidR="002972ED">
        <w:rPr>
          <w:rFonts w:eastAsia="SimSun"/>
          <w:lang w:eastAsia="zh-CN"/>
        </w:rPr>
        <w:t>their</w:t>
      </w:r>
      <w:r>
        <w:rPr>
          <w:rFonts w:eastAsia="SimSun"/>
          <w:lang w:eastAsia="zh-CN"/>
        </w:rPr>
        <w:t xml:space="preserve"> corresponding Email summary, were not results of simulations. In [2] MPR simulations were performed for the case of PC1 FWA UEs. </w:t>
      </w:r>
    </w:p>
    <w:p w:rsidR="001C0B51" w:rsidRDefault="001C0B51" w:rsidP="002B2DF8">
      <w:pPr>
        <w:jc w:val="both"/>
        <w:rPr>
          <w:rFonts w:eastAsia="SimSun"/>
          <w:lang w:eastAsia="zh-CN"/>
        </w:rPr>
      </w:pPr>
      <w:r>
        <w:rPr>
          <w:rFonts w:eastAsia="SimSun"/>
          <w:lang w:eastAsia="zh-CN"/>
        </w:rPr>
        <w:t>In this work</w:t>
      </w:r>
      <w:r w:rsidR="00470AB0">
        <w:rPr>
          <w:rFonts w:eastAsia="SimSun"/>
          <w:lang w:eastAsia="zh-CN"/>
        </w:rPr>
        <w:t xml:space="preserve">, </w:t>
      </w:r>
      <w:r>
        <w:rPr>
          <w:rFonts w:eastAsia="SimSun"/>
          <w:lang w:eastAsia="zh-CN"/>
        </w:rPr>
        <w:t>similar principal</w:t>
      </w:r>
      <w:r w:rsidR="00470AB0">
        <w:rPr>
          <w:rFonts w:eastAsia="SimSun"/>
          <w:lang w:eastAsia="zh-CN"/>
        </w:rPr>
        <w:t>s</w:t>
      </w:r>
      <w:r>
        <w:rPr>
          <w:rFonts w:eastAsia="SimSun"/>
          <w:lang w:eastAsia="zh-CN"/>
        </w:rPr>
        <w:t xml:space="preserve"> as [2] are considered</w:t>
      </w:r>
      <w:r w:rsidR="00470AB0">
        <w:rPr>
          <w:rFonts w:eastAsia="SimSun"/>
          <w:lang w:eastAsia="zh-CN"/>
        </w:rPr>
        <w:t xml:space="preserve">, </w:t>
      </w:r>
      <w:r>
        <w:rPr>
          <w:rFonts w:eastAsia="SimSun"/>
          <w:lang w:eastAsia="zh-CN"/>
        </w:rPr>
        <w:t>meaning for PC1 MPR simulations the SEM, Spurious emissions and EVM</w:t>
      </w:r>
      <w:r w:rsidR="002B2DF8">
        <w:rPr>
          <w:rFonts w:eastAsia="SimSun"/>
          <w:lang w:eastAsia="zh-CN"/>
        </w:rPr>
        <w:t xml:space="preserve">, </w:t>
      </w:r>
      <w:r>
        <w:rPr>
          <w:rFonts w:eastAsia="SimSun"/>
          <w:lang w:eastAsia="zh-CN"/>
        </w:rPr>
        <w:t>identical</w:t>
      </w:r>
      <w:r w:rsidR="002B2DF8">
        <w:rPr>
          <w:rFonts w:eastAsia="SimSun"/>
          <w:lang w:eastAsia="zh-CN"/>
        </w:rPr>
        <w:t xml:space="preserve"> requirements</w:t>
      </w:r>
      <w:r>
        <w:rPr>
          <w:rFonts w:eastAsia="SimSun"/>
          <w:lang w:eastAsia="zh-CN"/>
        </w:rPr>
        <w:t xml:space="preserve"> to PC3 are taken into account. However the ACLR is set to 37dB as is required for PC1 UEs. </w:t>
      </w:r>
    </w:p>
    <w:p w:rsidR="00470AB0" w:rsidRDefault="00470AB0" w:rsidP="002B2DF8">
      <w:pPr>
        <w:jc w:val="both"/>
        <w:rPr>
          <w:rFonts w:eastAsia="SimSun"/>
          <w:lang w:eastAsia="zh-CN"/>
        </w:rPr>
      </w:pPr>
      <w:r>
        <w:rPr>
          <w:rFonts w:eastAsia="SimSun"/>
          <w:lang w:eastAsia="zh-CN"/>
        </w:rPr>
        <w:t xml:space="preserve">Due to lack </w:t>
      </w:r>
      <w:proofErr w:type="gramStart"/>
      <w:r>
        <w:rPr>
          <w:rFonts w:eastAsia="SimSun"/>
          <w:lang w:eastAsia="zh-CN"/>
        </w:rPr>
        <w:t xml:space="preserve">of </w:t>
      </w:r>
      <w:r w:rsidR="002B2DF8">
        <w:rPr>
          <w:rFonts w:eastAsia="SimSun"/>
          <w:lang w:eastAsia="zh-CN"/>
        </w:rPr>
        <w:t xml:space="preserve"> </w:t>
      </w:r>
      <w:r>
        <w:rPr>
          <w:rFonts w:eastAsia="SimSun"/>
          <w:lang w:eastAsia="zh-CN"/>
        </w:rPr>
        <w:t>time</w:t>
      </w:r>
      <w:proofErr w:type="gramEnd"/>
      <w:r>
        <w:rPr>
          <w:rFonts w:eastAsia="SimSun"/>
          <w:lang w:eastAsia="zh-CN"/>
        </w:rPr>
        <w:t>, cases with SCS=  15KHz with QPSK, 16QAM, 64QAM and 256QAM for CP-OFDM and DFT-S-OFDM are presented, only.</w:t>
      </w:r>
    </w:p>
    <w:p w:rsidR="00235121" w:rsidRDefault="001C0B51" w:rsidP="002B2DF8">
      <w:pPr>
        <w:pStyle w:val="Heading1"/>
        <w:widowControl w:val="0"/>
        <w:numPr>
          <w:ilvl w:val="0"/>
          <w:numId w:val="11"/>
        </w:numPr>
        <w:jc w:val="both"/>
        <w:rPr>
          <w:rFonts w:asciiTheme="majorBidi" w:eastAsia="SimSun" w:hAnsiTheme="majorBidi" w:cstheme="majorBidi"/>
          <w:b/>
          <w:color w:val="000000" w:themeColor="text1"/>
          <w:sz w:val="28"/>
          <w:szCs w:val="24"/>
          <w:lang w:eastAsia="zh-CN"/>
        </w:rPr>
      </w:pPr>
      <w:r>
        <w:rPr>
          <w:rFonts w:asciiTheme="majorBidi" w:eastAsia="SimSun" w:hAnsiTheme="majorBidi" w:cstheme="majorBidi"/>
          <w:b/>
          <w:color w:val="000000" w:themeColor="text1"/>
          <w:sz w:val="28"/>
          <w:szCs w:val="24"/>
          <w:lang w:eastAsia="zh-CN"/>
        </w:rPr>
        <w:t>Simulations</w:t>
      </w:r>
    </w:p>
    <w:p w:rsidR="001C0B51" w:rsidRDefault="001C0B51" w:rsidP="002B2DF8">
      <w:pPr>
        <w:jc w:val="both"/>
        <w:rPr>
          <w:lang w:eastAsia="zh-CN"/>
        </w:rPr>
      </w:pPr>
      <w:r w:rsidRPr="00470AB0">
        <w:rPr>
          <w:rStyle w:val="BodyText2Char"/>
          <w:b/>
          <w:bCs/>
        </w:rPr>
        <w:t>Calibration</w:t>
      </w:r>
      <w:r>
        <w:rPr>
          <w:lang w:eastAsia="zh-CN"/>
        </w:rPr>
        <w:t xml:space="preserve">: </w:t>
      </w:r>
      <w:r w:rsidR="00470AB0">
        <w:rPr>
          <w:lang w:eastAsia="zh-CN"/>
        </w:rPr>
        <w:t>The PA is calibrated using the following signal:</w:t>
      </w:r>
    </w:p>
    <w:p w:rsidR="00470AB0" w:rsidRDefault="00470AB0" w:rsidP="002B2DF8">
      <w:pPr>
        <w:jc w:val="both"/>
        <w:rPr>
          <w:lang w:eastAsia="zh-CN"/>
        </w:rPr>
      </w:pPr>
      <w:r>
        <w:rPr>
          <w:lang w:eastAsia="zh-CN"/>
        </w:rPr>
        <w:t xml:space="preserve">PC1: CBW= 20MHz, SCS = </w:t>
      </w:r>
      <w:proofErr w:type="gramStart"/>
      <w:r>
        <w:rPr>
          <w:lang w:eastAsia="zh-CN"/>
        </w:rPr>
        <w:t>15KHz</w:t>
      </w:r>
      <w:proofErr w:type="gramEnd"/>
      <w:r>
        <w:rPr>
          <w:lang w:eastAsia="zh-CN"/>
        </w:rPr>
        <w:t xml:space="preserve">, QPSK, DFT-s-OFDM, Back-off power: 7.4dB </w:t>
      </w:r>
    </w:p>
    <w:p w:rsidR="00470AB0" w:rsidRDefault="00470AB0" w:rsidP="002B2DF8">
      <w:pPr>
        <w:jc w:val="both"/>
        <w:rPr>
          <w:lang w:eastAsia="zh-CN"/>
        </w:rPr>
      </w:pPr>
      <w:r w:rsidRPr="00470AB0">
        <w:rPr>
          <w:rStyle w:val="BodyText2Char"/>
          <w:b/>
          <w:bCs/>
        </w:rPr>
        <w:t>Results</w:t>
      </w:r>
      <w:r>
        <w:rPr>
          <w:lang w:eastAsia="zh-CN"/>
        </w:rPr>
        <w:t xml:space="preserve">: </w:t>
      </w:r>
    </w:p>
    <w:p w:rsidR="003F63AF" w:rsidRPr="001C0B51" w:rsidRDefault="003F63AF" w:rsidP="002B2DF8">
      <w:pPr>
        <w:jc w:val="both"/>
        <w:rPr>
          <w:lang w:eastAsia="zh-CN"/>
        </w:rPr>
      </w:pPr>
      <w:r>
        <w:rPr>
          <w:lang w:eastAsia="zh-CN"/>
        </w:rPr>
        <w:t>A Summar</w:t>
      </w:r>
      <w:r w:rsidR="00C04DF6">
        <w:rPr>
          <w:lang w:eastAsia="zh-CN"/>
        </w:rPr>
        <w:t>y of our simulations are given T</w:t>
      </w:r>
      <w:r>
        <w:rPr>
          <w:lang w:eastAsia="zh-CN"/>
        </w:rPr>
        <w:t>able 1</w:t>
      </w:r>
      <w:r w:rsidR="00C04DF6">
        <w:rPr>
          <w:lang w:eastAsia="zh-CN"/>
        </w:rPr>
        <w:t xml:space="preserve"> and Table 2</w:t>
      </w:r>
      <w:r w:rsidR="002B2DF8">
        <w:rPr>
          <w:lang w:eastAsia="zh-CN"/>
        </w:rPr>
        <w:t xml:space="preserve"> for CP-OFDM and DFT-s-OFDM, </w:t>
      </w:r>
      <w:r w:rsidR="00C04DF6">
        <w:rPr>
          <w:lang w:eastAsia="zh-CN"/>
        </w:rPr>
        <w:t>respectively.</w:t>
      </w:r>
    </w:p>
    <w:p w:rsidR="00C04DF6" w:rsidRPr="00C04DF6" w:rsidRDefault="00C04DF6" w:rsidP="00C04DF6">
      <w:pPr>
        <w:pStyle w:val="Caption"/>
        <w:keepNext/>
        <w:jc w:val="center"/>
        <w:rPr>
          <w:color w:val="auto"/>
        </w:rPr>
      </w:pPr>
      <w:r w:rsidRPr="00C04DF6">
        <w:rPr>
          <w:color w:val="auto"/>
        </w:rPr>
        <w:t xml:space="preserve">Table </w:t>
      </w:r>
      <w:r w:rsidRPr="00C04DF6">
        <w:rPr>
          <w:color w:val="auto"/>
        </w:rPr>
        <w:fldChar w:fldCharType="begin"/>
      </w:r>
      <w:r w:rsidRPr="00C04DF6">
        <w:rPr>
          <w:color w:val="auto"/>
        </w:rPr>
        <w:instrText xml:space="preserve"> SEQ Table \* ARABIC </w:instrText>
      </w:r>
      <w:r w:rsidRPr="00C04DF6">
        <w:rPr>
          <w:color w:val="auto"/>
        </w:rPr>
        <w:fldChar w:fldCharType="separate"/>
      </w:r>
      <w:r w:rsidR="008526E0">
        <w:rPr>
          <w:noProof/>
          <w:color w:val="auto"/>
        </w:rPr>
        <w:t>1</w:t>
      </w:r>
      <w:r w:rsidRPr="00C04DF6">
        <w:rPr>
          <w:color w:val="auto"/>
        </w:rPr>
        <w:fldChar w:fldCharType="end"/>
      </w:r>
      <w:r w:rsidRPr="00C04DF6">
        <w:rPr>
          <w:color w:val="auto"/>
        </w:rPr>
        <w:t xml:space="preserve"> Maximum required MPR value, CP-OFDM</w:t>
      </w:r>
    </w:p>
    <w:tbl>
      <w:tblPr>
        <w:tblStyle w:val="TableGrid"/>
        <w:tblW w:w="0" w:type="auto"/>
        <w:tblLook w:val="04A0" w:firstRow="1" w:lastRow="0" w:firstColumn="1" w:lastColumn="0" w:noHBand="0" w:noVBand="1"/>
      </w:tblPr>
      <w:tblGrid>
        <w:gridCol w:w="1926"/>
        <w:gridCol w:w="1926"/>
        <w:gridCol w:w="1926"/>
        <w:gridCol w:w="1926"/>
        <w:gridCol w:w="1927"/>
      </w:tblGrid>
      <w:tr w:rsidR="003F63AF" w:rsidTr="003F63AF">
        <w:tc>
          <w:tcPr>
            <w:tcW w:w="1926" w:type="dxa"/>
          </w:tcPr>
          <w:p w:rsidR="003F63AF" w:rsidRDefault="00C04DF6" w:rsidP="002972ED">
            <w:pPr>
              <w:jc w:val="center"/>
              <w:rPr>
                <w:lang w:eastAsia="zh-CN"/>
              </w:rPr>
            </w:pPr>
            <w:r>
              <w:rPr>
                <w:lang w:eastAsia="zh-CN"/>
              </w:rPr>
              <w:t>CBW=5MHz</w:t>
            </w:r>
          </w:p>
        </w:tc>
        <w:tc>
          <w:tcPr>
            <w:tcW w:w="1926" w:type="dxa"/>
          </w:tcPr>
          <w:p w:rsidR="003F63AF" w:rsidRDefault="003F63AF" w:rsidP="002972ED">
            <w:pPr>
              <w:jc w:val="center"/>
              <w:rPr>
                <w:lang w:eastAsia="zh-CN"/>
              </w:rPr>
            </w:pPr>
            <w:r>
              <w:rPr>
                <w:lang w:eastAsia="zh-CN"/>
              </w:rPr>
              <w:t>QPSK</w:t>
            </w:r>
          </w:p>
        </w:tc>
        <w:tc>
          <w:tcPr>
            <w:tcW w:w="1926" w:type="dxa"/>
          </w:tcPr>
          <w:p w:rsidR="003F63AF" w:rsidRDefault="003F63AF" w:rsidP="002972ED">
            <w:pPr>
              <w:jc w:val="center"/>
              <w:rPr>
                <w:lang w:eastAsia="zh-CN"/>
              </w:rPr>
            </w:pPr>
            <w:r>
              <w:rPr>
                <w:lang w:eastAsia="zh-CN"/>
              </w:rPr>
              <w:t>16</w:t>
            </w:r>
            <w:r>
              <w:rPr>
                <w:lang w:eastAsia="zh-CN"/>
              </w:rPr>
              <w:t>QAM</w:t>
            </w:r>
          </w:p>
        </w:tc>
        <w:tc>
          <w:tcPr>
            <w:tcW w:w="1926" w:type="dxa"/>
          </w:tcPr>
          <w:p w:rsidR="003F63AF" w:rsidRDefault="003F63AF" w:rsidP="002972ED">
            <w:pPr>
              <w:jc w:val="center"/>
              <w:rPr>
                <w:lang w:eastAsia="zh-CN"/>
              </w:rPr>
            </w:pPr>
            <w:r>
              <w:rPr>
                <w:lang w:eastAsia="zh-CN"/>
              </w:rPr>
              <w:t>64QAM</w:t>
            </w:r>
          </w:p>
        </w:tc>
        <w:tc>
          <w:tcPr>
            <w:tcW w:w="1927" w:type="dxa"/>
          </w:tcPr>
          <w:p w:rsidR="003F63AF" w:rsidRDefault="003F63AF" w:rsidP="002972ED">
            <w:pPr>
              <w:jc w:val="center"/>
              <w:rPr>
                <w:lang w:eastAsia="zh-CN"/>
              </w:rPr>
            </w:pPr>
            <w:r>
              <w:rPr>
                <w:lang w:eastAsia="zh-CN"/>
              </w:rPr>
              <w:t>256QAM</w:t>
            </w:r>
          </w:p>
        </w:tc>
      </w:tr>
      <w:tr w:rsidR="003F63AF" w:rsidTr="003F63AF">
        <w:tc>
          <w:tcPr>
            <w:tcW w:w="1926" w:type="dxa"/>
          </w:tcPr>
          <w:p w:rsidR="003F63AF" w:rsidRDefault="00C04DF6" w:rsidP="002972ED">
            <w:pPr>
              <w:jc w:val="center"/>
              <w:rPr>
                <w:lang w:eastAsia="zh-CN"/>
              </w:rPr>
            </w:pPr>
            <w:r>
              <w:rPr>
                <w:lang w:eastAsia="zh-CN"/>
              </w:rPr>
              <w:t>SCS= 15KHz</w:t>
            </w:r>
          </w:p>
        </w:tc>
        <w:tc>
          <w:tcPr>
            <w:tcW w:w="1926" w:type="dxa"/>
          </w:tcPr>
          <w:p w:rsidR="003F63AF" w:rsidRDefault="00C04DF6" w:rsidP="002972ED">
            <w:pPr>
              <w:jc w:val="center"/>
              <w:rPr>
                <w:lang w:eastAsia="zh-CN"/>
              </w:rPr>
            </w:pPr>
            <w:r>
              <w:rPr>
                <w:lang w:eastAsia="zh-CN"/>
              </w:rPr>
              <w:t>2.5</w:t>
            </w:r>
          </w:p>
        </w:tc>
        <w:tc>
          <w:tcPr>
            <w:tcW w:w="1926" w:type="dxa"/>
          </w:tcPr>
          <w:p w:rsidR="003F63AF" w:rsidRDefault="00C04DF6" w:rsidP="002972ED">
            <w:pPr>
              <w:jc w:val="center"/>
              <w:rPr>
                <w:lang w:eastAsia="zh-CN"/>
              </w:rPr>
            </w:pPr>
            <w:r>
              <w:rPr>
                <w:lang w:eastAsia="zh-CN"/>
              </w:rPr>
              <w:t>2.5</w:t>
            </w:r>
          </w:p>
        </w:tc>
        <w:tc>
          <w:tcPr>
            <w:tcW w:w="1926" w:type="dxa"/>
          </w:tcPr>
          <w:p w:rsidR="003F63AF" w:rsidRDefault="00C04DF6" w:rsidP="002972ED">
            <w:pPr>
              <w:jc w:val="center"/>
              <w:rPr>
                <w:lang w:eastAsia="zh-CN"/>
              </w:rPr>
            </w:pPr>
            <w:r>
              <w:rPr>
                <w:lang w:eastAsia="zh-CN"/>
              </w:rPr>
              <w:t>2.5</w:t>
            </w:r>
          </w:p>
        </w:tc>
        <w:tc>
          <w:tcPr>
            <w:tcW w:w="1927" w:type="dxa"/>
          </w:tcPr>
          <w:p w:rsidR="003F63AF" w:rsidRDefault="00C04DF6" w:rsidP="002972ED">
            <w:pPr>
              <w:jc w:val="center"/>
              <w:rPr>
                <w:lang w:eastAsia="zh-CN"/>
              </w:rPr>
            </w:pPr>
            <w:r>
              <w:rPr>
                <w:lang w:eastAsia="zh-CN"/>
              </w:rPr>
              <w:t>20</w:t>
            </w:r>
          </w:p>
        </w:tc>
      </w:tr>
      <w:tr w:rsidR="008526E0" w:rsidTr="003F63AF">
        <w:trPr>
          <w:trHeight w:val="518"/>
        </w:trPr>
        <w:tc>
          <w:tcPr>
            <w:tcW w:w="1926" w:type="dxa"/>
          </w:tcPr>
          <w:p w:rsidR="008526E0" w:rsidRDefault="008526E0" w:rsidP="002972ED">
            <w:pPr>
              <w:jc w:val="center"/>
              <w:rPr>
                <w:lang w:eastAsia="zh-CN"/>
              </w:rPr>
            </w:pPr>
            <w:r>
              <w:rPr>
                <w:lang w:eastAsia="zh-CN"/>
              </w:rPr>
              <w:t>SCS= 30</w:t>
            </w:r>
            <w:r>
              <w:rPr>
                <w:lang w:eastAsia="zh-CN"/>
              </w:rPr>
              <w:t>KHz</w:t>
            </w:r>
          </w:p>
        </w:tc>
        <w:tc>
          <w:tcPr>
            <w:tcW w:w="1926" w:type="dxa"/>
          </w:tcPr>
          <w:p w:rsidR="008526E0" w:rsidRDefault="008526E0" w:rsidP="002972ED">
            <w:pPr>
              <w:jc w:val="center"/>
              <w:rPr>
                <w:lang w:eastAsia="zh-CN"/>
              </w:rPr>
            </w:pPr>
            <w:r>
              <w:rPr>
                <w:lang w:eastAsia="zh-CN"/>
              </w:rPr>
              <w:t>2.2</w:t>
            </w:r>
          </w:p>
        </w:tc>
        <w:tc>
          <w:tcPr>
            <w:tcW w:w="1926" w:type="dxa"/>
          </w:tcPr>
          <w:p w:rsidR="008526E0" w:rsidRDefault="008526E0" w:rsidP="002972ED">
            <w:pPr>
              <w:jc w:val="center"/>
              <w:rPr>
                <w:lang w:eastAsia="zh-CN"/>
              </w:rPr>
            </w:pPr>
            <w:r>
              <w:rPr>
                <w:lang w:eastAsia="zh-CN"/>
              </w:rPr>
              <w:t>2.25</w:t>
            </w:r>
          </w:p>
        </w:tc>
        <w:tc>
          <w:tcPr>
            <w:tcW w:w="1926" w:type="dxa"/>
          </w:tcPr>
          <w:p w:rsidR="008526E0" w:rsidRDefault="008526E0" w:rsidP="002972ED">
            <w:pPr>
              <w:jc w:val="center"/>
              <w:rPr>
                <w:lang w:eastAsia="zh-CN"/>
              </w:rPr>
            </w:pPr>
            <w:r>
              <w:rPr>
                <w:lang w:eastAsia="zh-CN"/>
              </w:rPr>
              <w:t>2.3</w:t>
            </w:r>
          </w:p>
        </w:tc>
        <w:tc>
          <w:tcPr>
            <w:tcW w:w="1927" w:type="dxa"/>
          </w:tcPr>
          <w:p w:rsidR="008526E0" w:rsidRDefault="008526E0" w:rsidP="002972ED">
            <w:pPr>
              <w:jc w:val="center"/>
              <w:rPr>
                <w:lang w:eastAsia="zh-CN"/>
              </w:rPr>
            </w:pPr>
            <w:r>
              <w:rPr>
                <w:lang w:eastAsia="zh-CN"/>
              </w:rPr>
              <w:t>22.5</w:t>
            </w:r>
          </w:p>
        </w:tc>
      </w:tr>
    </w:tbl>
    <w:p w:rsidR="00470AB0" w:rsidRDefault="00470AB0" w:rsidP="003F63AF">
      <w:pPr>
        <w:rPr>
          <w:lang w:eastAsia="zh-CN"/>
        </w:rPr>
      </w:pPr>
    </w:p>
    <w:p w:rsidR="008526E0" w:rsidRPr="001C0B51" w:rsidRDefault="008526E0" w:rsidP="003F63AF">
      <w:pPr>
        <w:rPr>
          <w:lang w:eastAsia="zh-CN"/>
        </w:rPr>
      </w:pPr>
    </w:p>
    <w:p w:rsidR="008526E0" w:rsidRPr="008526E0" w:rsidRDefault="008526E0" w:rsidP="008526E0">
      <w:pPr>
        <w:pStyle w:val="Caption"/>
        <w:keepNext/>
        <w:jc w:val="center"/>
        <w:rPr>
          <w:color w:val="auto"/>
        </w:rPr>
      </w:pPr>
      <w:r w:rsidRPr="008526E0">
        <w:rPr>
          <w:color w:val="auto"/>
        </w:rPr>
        <w:lastRenderedPageBreak/>
        <w:t xml:space="preserve">Table </w:t>
      </w:r>
      <w:r w:rsidRPr="008526E0">
        <w:rPr>
          <w:color w:val="auto"/>
        </w:rPr>
        <w:fldChar w:fldCharType="begin"/>
      </w:r>
      <w:r w:rsidRPr="008526E0">
        <w:rPr>
          <w:color w:val="auto"/>
        </w:rPr>
        <w:instrText xml:space="preserve"> SEQ Table \* ARABIC </w:instrText>
      </w:r>
      <w:r w:rsidRPr="008526E0">
        <w:rPr>
          <w:color w:val="auto"/>
        </w:rPr>
        <w:fldChar w:fldCharType="separate"/>
      </w:r>
      <w:r w:rsidRPr="008526E0">
        <w:rPr>
          <w:noProof/>
          <w:color w:val="auto"/>
        </w:rPr>
        <w:t>2</w:t>
      </w:r>
      <w:r w:rsidRPr="008526E0">
        <w:rPr>
          <w:color w:val="auto"/>
        </w:rPr>
        <w:fldChar w:fldCharType="end"/>
      </w:r>
      <w:r w:rsidRPr="008526E0">
        <w:rPr>
          <w:color w:val="auto"/>
        </w:rPr>
        <w:t xml:space="preserve"> Maximum required MPR value, D</w:t>
      </w:r>
      <w:r>
        <w:rPr>
          <w:color w:val="auto"/>
        </w:rPr>
        <w:t>FT-S-OFD</w:t>
      </w:r>
      <w:r w:rsidRPr="008526E0">
        <w:rPr>
          <w:color w:val="auto"/>
        </w:rPr>
        <w:t>M</w:t>
      </w:r>
    </w:p>
    <w:tbl>
      <w:tblPr>
        <w:tblStyle w:val="TableGrid"/>
        <w:tblW w:w="0" w:type="auto"/>
        <w:tblLook w:val="04A0" w:firstRow="1" w:lastRow="0" w:firstColumn="1" w:lastColumn="0" w:noHBand="0" w:noVBand="1"/>
      </w:tblPr>
      <w:tblGrid>
        <w:gridCol w:w="1926"/>
        <w:gridCol w:w="1926"/>
        <w:gridCol w:w="1926"/>
        <w:gridCol w:w="1926"/>
        <w:gridCol w:w="1927"/>
      </w:tblGrid>
      <w:tr w:rsidR="008526E0" w:rsidTr="001021AC">
        <w:tc>
          <w:tcPr>
            <w:tcW w:w="1926" w:type="dxa"/>
          </w:tcPr>
          <w:p w:rsidR="008526E0" w:rsidRDefault="008526E0" w:rsidP="002972ED">
            <w:pPr>
              <w:jc w:val="center"/>
              <w:rPr>
                <w:lang w:eastAsia="zh-CN"/>
              </w:rPr>
            </w:pPr>
            <w:r>
              <w:rPr>
                <w:lang w:eastAsia="zh-CN"/>
              </w:rPr>
              <w:t>CBW=5MHz</w:t>
            </w:r>
          </w:p>
        </w:tc>
        <w:tc>
          <w:tcPr>
            <w:tcW w:w="1926" w:type="dxa"/>
          </w:tcPr>
          <w:p w:rsidR="008526E0" w:rsidRDefault="008526E0" w:rsidP="002972ED">
            <w:pPr>
              <w:jc w:val="center"/>
              <w:rPr>
                <w:lang w:eastAsia="zh-CN"/>
              </w:rPr>
            </w:pPr>
            <w:r>
              <w:rPr>
                <w:lang w:eastAsia="zh-CN"/>
              </w:rPr>
              <w:t>QPSK</w:t>
            </w:r>
          </w:p>
        </w:tc>
        <w:tc>
          <w:tcPr>
            <w:tcW w:w="1926" w:type="dxa"/>
          </w:tcPr>
          <w:p w:rsidR="008526E0" w:rsidRDefault="008526E0" w:rsidP="002972ED">
            <w:pPr>
              <w:jc w:val="center"/>
              <w:rPr>
                <w:lang w:eastAsia="zh-CN"/>
              </w:rPr>
            </w:pPr>
            <w:r>
              <w:rPr>
                <w:lang w:eastAsia="zh-CN"/>
              </w:rPr>
              <w:t>16QAM</w:t>
            </w:r>
          </w:p>
        </w:tc>
        <w:tc>
          <w:tcPr>
            <w:tcW w:w="1926" w:type="dxa"/>
          </w:tcPr>
          <w:p w:rsidR="008526E0" w:rsidRDefault="008526E0" w:rsidP="002972ED">
            <w:pPr>
              <w:jc w:val="center"/>
              <w:rPr>
                <w:lang w:eastAsia="zh-CN"/>
              </w:rPr>
            </w:pPr>
            <w:r>
              <w:rPr>
                <w:lang w:eastAsia="zh-CN"/>
              </w:rPr>
              <w:t>64QAM</w:t>
            </w:r>
          </w:p>
        </w:tc>
        <w:tc>
          <w:tcPr>
            <w:tcW w:w="1927" w:type="dxa"/>
          </w:tcPr>
          <w:p w:rsidR="008526E0" w:rsidRDefault="008526E0" w:rsidP="002972ED">
            <w:pPr>
              <w:jc w:val="center"/>
              <w:rPr>
                <w:lang w:eastAsia="zh-CN"/>
              </w:rPr>
            </w:pPr>
            <w:r>
              <w:rPr>
                <w:lang w:eastAsia="zh-CN"/>
              </w:rPr>
              <w:t>256QAM</w:t>
            </w:r>
          </w:p>
        </w:tc>
      </w:tr>
      <w:tr w:rsidR="008526E0" w:rsidTr="001021AC">
        <w:tc>
          <w:tcPr>
            <w:tcW w:w="1926" w:type="dxa"/>
          </w:tcPr>
          <w:p w:rsidR="008526E0" w:rsidRDefault="008526E0" w:rsidP="002972ED">
            <w:pPr>
              <w:jc w:val="center"/>
              <w:rPr>
                <w:lang w:eastAsia="zh-CN"/>
              </w:rPr>
            </w:pPr>
            <w:r>
              <w:rPr>
                <w:lang w:eastAsia="zh-CN"/>
              </w:rPr>
              <w:t>SCS= 15KHz</w:t>
            </w:r>
          </w:p>
        </w:tc>
        <w:tc>
          <w:tcPr>
            <w:tcW w:w="1926" w:type="dxa"/>
          </w:tcPr>
          <w:p w:rsidR="008526E0" w:rsidRDefault="008526E0" w:rsidP="002972ED">
            <w:pPr>
              <w:jc w:val="center"/>
              <w:rPr>
                <w:lang w:eastAsia="zh-CN"/>
              </w:rPr>
            </w:pPr>
            <w:r>
              <w:rPr>
                <w:lang w:eastAsia="zh-CN"/>
              </w:rPr>
              <w:t>0</w:t>
            </w:r>
          </w:p>
        </w:tc>
        <w:tc>
          <w:tcPr>
            <w:tcW w:w="1926" w:type="dxa"/>
          </w:tcPr>
          <w:p w:rsidR="008526E0" w:rsidRDefault="008526E0" w:rsidP="002972ED">
            <w:pPr>
              <w:jc w:val="center"/>
              <w:rPr>
                <w:lang w:eastAsia="zh-CN"/>
              </w:rPr>
            </w:pPr>
            <w:r>
              <w:rPr>
                <w:lang w:eastAsia="zh-CN"/>
              </w:rPr>
              <w:t>0.7</w:t>
            </w:r>
          </w:p>
        </w:tc>
        <w:tc>
          <w:tcPr>
            <w:tcW w:w="1926" w:type="dxa"/>
          </w:tcPr>
          <w:p w:rsidR="008526E0" w:rsidRDefault="008526E0" w:rsidP="002972ED">
            <w:pPr>
              <w:jc w:val="center"/>
              <w:rPr>
                <w:lang w:eastAsia="zh-CN"/>
              </w:rPr>
            </w:pPr>
            <w:r>
              <w:rPr>
                <w:lang w:eastAsia="zh-CN"/>
              </w:rPr>
              <w:t>0.9</w:t>
            </w:r>
          </w:p>
        </w:tc>
        <w:tc>
          <w:tcPr>
            <w:tcW w:w="1927" w:type="dxa"/>
          </w:tcPr>
          <w:p w:rsidR="008526E0" w:rsidRDefault="008526E0" w:rsidP="002972ED">
            <w:pPr>
              <w:jc w:val="center"/>
              <w:rPr>
                <w:lang w:eastAsia="zh-CN"/>
              </w:rPr>
            </w:pPr>
            <w:r>
              <w:rPr>
                <w:lang w:eastAsia="zh-CN"/>
              </w:rPr>
              <w:t>2</w:t>
            </w:r>
            <w:r w:rsidR="002972ED">
              <w:rPr>
                <w:lang w:eastAsia="zh-CN"/>
              </w:rPr>
              <w:t>2</w:t>
            </w:r>
            <w:r w:rsidRPr="008526E0">
              <w:rPr>
                <w:vertAlign w:val="superscript"/>
                <w:lang w:eastAsia="zh-CN"/>
              </w:rPr>
              <w:t>1</w:t>
            </w:r>
          </w:p>
        </w:tc>
      </w:tr>
      <w:tr w:rsidR="008526E0" w:rsidTr="001021AC">
        <w:trPr>
          <w:trHeight w:val="518"/>
        </w:trPr>
        <w:tc>
          <w:tcPr>
            <w:tcW w:w="1926" w:type="dxa"/>
          </w:tcPr>
          <w:p w:rsidR="008526E0" w:rsidRDefault="008526E0" w:rsidP="002972ED">
            <w:pPr>
              <w:jc w:val="center"/>
              <w:rPr>
                <w:lang w:eastAsia="zh-CN"/>
              </w:rPr>
            </w:pPr>
            <w:r>
              <w:rPr>
                <w:lang w:eastAsia="zh-CN"/>
              </w:rPr>
              <w:t>SCS= 30KHz</w:t>
            </w:r>
          </w:p>
        </w:tc>
        <w:tc>
          <w:tcPr>
            <w:tcW w:w="1926" w:type="dxa"/>
          </w:tcPr>
          <w:p w:rsidR="008526E0" w:rsidRDefault="002972ED" w:rsidP="002972ED">
            <w:pPr>
              <w:jc w:val="center"/>
              <w:rPr>
                <w:lang w:eastAsia="zh-CN"/>
              </w:rPr>
            </w:pPr>
            <w:r>
              <w:rPr>
                <w:lang w:eastAsia="zh-CN"/>
              </w:rPr>
              <w:t>0</w:t>
            </w:r>
          </w:p>
        </w:tc>
        <w:tc>
          <w:tcPr>
            <w:tcW w:w="1926" w:type="dxa"/>
          </w:tcPr>
          <w:p w:rsidR="008526E0" w:rsidRDefault="002972ED" w:rsidP="002972ED">
            <w:pPr>
              <w:jc w:val="center"/>
              <w:rPr>
                <w:lang w:eastAsia="zh-CN"/>
              </w:rPr>
            </w:pPr>
            <w:r>
              <w:rPr>
                <w:lang w:eastAsia="zh-CN"/>
              </w:rPr>
              <w:t>0.5</w:t>
            </w:r>
          </w:p>
        </w:tc>
        <w:tc>
          <w:tcPr>
            <w:tcW w:w="1926" w:type="dxa"/>
          </w:tcPr>
          <w:p w:rsidR="008526E0" w:rsidRDefault="002972ED" w:rsidP="002972ED">
            <w:pPr>
              <w:jc w:val="center"/>
              <w:rPr>
                <w:lang w:eastAsia="zh-CN"/>
              </w:rPr>
            </w:pPr>
            <w:r>
              <w:rPr>
                <w:lang w:eastAsia="zh-CN"/>
              </w:rPr>
              <w:t>0.6</w:t>
            </w:r>
          </w:p>
        </w:tc>
        <w:tc>
          <w:tcPr>
            <w:tcW w:w="1927" w:type="dxa"/>
          </w:tcPr>
          <w:p w:rsidR="008526E0" w:rsidRDefault="002972ED" w:rsidP="002972ED">
            <w:pPr>
              <w:jc w:val="center"/>
              <w:rPr>
                <w:lang w:eastAsia="zh-CN"/>
              </w:rPr>
            </w:pPr>
            <w:r>
              <w:rPr>
                <w:lang w:eastAsia="zh-CN"/>
              </w:rPr>
              <w:t>22</w:t>
            </w:r>
            <w:r w:rsidRPr="008526E0">
              <w:rPr>
                <w:vertAlign w:val="superscript"/>
                <w:lang w:eastAsia="zh-CN"/>
              </w:rPr>
              <w:t>1</w:t>
            </w:r>
          </w:p>
        </w:tc>
      </w:tr>
      <w:tr w:rsidR="002972ED" w:rsidTr="00CA0EFA">
        <w:trPr>
          <w:trHeight w:val="518"/>
        </w:trPr>
        <w:tc>
          <w:tcPr>
            <w:tcW w:w="9631" w:type="dxa"/>
            <w:gridSpan w:val="5"/>
          </w:tcPr>
          <w:p w:rsidR="002972ED" w:rsidRDefault="002972ED" w:rsidP="002972ED">
            <w:pPr>
              <w:rPr>
                <w:lang w:eastAsia="zh-CN"/>
              </w:rPr>
            </w:pPr>
            <w:r>
              <w:rPr>
                <w:lang w:eastAsia="zh-CN"/>
              </w:rPr>
              <w:t xml:space="preserve">Note 1: the strong majority of the cases (RB start, </w:t>
            </w:r>
            <w:proofErr w:type="gramStart"/>
            <w:r>
              <w:rPr>
                <w:lang w:eastAsia="zh-CN"/>
              </w:rPr>
              <w:t>LCRB )</w:t>
            </w:r>
            <w:proofErr w:type="gramEnd"/>
            <w:r>
              <w:rPr>
                <w:lang w:eastAsia="zh-CN"/>
              </w:rPr>
              <w:t xml:space="preserve">  require below 1 dB as shown in the annexed file.</w:t>
            </w:r>
          </w:p>
        </w:tc>
      </w:tr>
    </w:tbl>
    <w:p w:rsidR="00235121" w:rsidRDefault="00235121" w:rsidP="00235121">
      <w:pPr>
        <w:rPr>
          <w:rFonts w:eastAsia="SimSun"/>
          <w:lang w:eastAsia="zh-CN"/>
        </w:rPr>
      </w:pPr>
    </w:p>
    <w:p w:rsidR="002972ED" w:rsidRDefault="002972ED" w:rsidP="002972ED">
      <w:pPr>
        <w:pStyle w:val="Heading1"/>
        <w:widowControl w:val="0"/>
        <w:numPr>
          <w:ilvl w:val="0"/>
          <w:numId w:val="11"/>
        </w:numPr>
        <w:rPr>
          <w:rFonts w:asciiTheme="majorBidi" w:eastAsia="SimSun" w:hAnsiTheme="majorBidi" w:cstheme="majorBidi"/>
          <w:b/>
          <w:color w:val="000000" w:themeColor="text1"/>
          <w:sz w:val="28"/>
          <w:szCs w:val="24"/>
          <w:lang w:eastAsia="zh-CN"/>
        </w:rPr>
      </w:pPr>
      <w:r>
        <w:rPr>
          <w:rFonts w:asciiTheme="majorBidi" w:eastAsia="SimSun" w:hAnsiTheme="majorBidi" w:cstheme="majorBidi"/>
          <w:b/>
          <w:color w:val="000000" w:themeColor="text1"/>
          <w:sz w:val="28"/>
          <w:szCs w:val="24"/>
          <w:lang w:eastAsia="zh-CN"/>
        </w:rPr>
        <w:t xml:space="preserve">Conclusion </w:t>
      </w:r>
    </w:p>
    <w:p w:rsidR="002972ED" w:rsidRPr="002972ED" w:rsidRDefault="002972ED" w:rsidP="002B2DF8">
      <w:pPr>
        <w:jc w:val="both"/>
        <w:rPr>
          <w:b/>
          <w:bCs/>
          <w:lang w:eastAsia="zh-CN"/>
        </w:rPr>
      </w:pPr>
      <w:r w:rsidRPr="002972ED">
        <w:rPr>
          <w:b/>
          <w:bCs/>
          <w:lang w:eastAsia="zh-CN"/>
        </w:rPr>
        <w:t>The MPR simulations show that PC1 MPR values (using a PC3 PA model with ACLR=37dB) could be used for some cases but not all of them such as the case w</w:t>
      </w:r>
      <w:r w:rsidR="002B2DF8">
        <w:rPr>
          <w:b/>
          <w:bCs/>
          <w:lang w:eastAsia="zh-CN"/>
        </w:rPr>
        <w:t>ith m</w:t>
      </w:r>
      <w:r w:rsidRPr="002972ED">
        <w:rPr>
          <w:b/>
          <w:bCs/>
          <w:lang w:eastAsia="zh-CN"/>
        </w:rPr>
        <w:t xml:space="preserve">odulation orders of 256QAM. </w:t>
      </w:r>
    </w:p>
    <w:p w:rsidR="002972ED" w:rsidRDefault="002972ED" w:rsidP="002972ED">
      <w:pPr>
        <w:pStyle w:val="Heading1"/>
        <w:widowControl w:val="0"/>
        <w:numPr>
          <w:ilvl w:val="0"/>
          <w:numId w:val="11"/>
        </w:numPr>
        <w:rPr>
          <w:rFonts w:asciiTheme="majorBidi" w:eastAsia="SimSun" w:hAnsiTheme="majorBidi" w:cstheme="majorBidi"/>
          <w:b/>
          <w:color w:val="000000" w:themeColor="text1"/>
          <w:sz w:val="28"/>
          <w:szCs w:val="24"/>
          <w:lang w:eastAsia="zh-CN"/>
        </w:rPr>
      </w:pPr>
      <w:r>
        <w:rPr>
          <w:rFonts w:asciiTheme="majorBidi" w:eastAsia="SimSun" w:hAnsiTheme="majorBidi" w:cstheme="majorBidi"/>
          <w:b/>
          <w:color w:val="000000" w:themeColor="text1"/>
          <w:sz w:val="28"/>
          <w:szCs w:val="24"/>
          <w:lang w:eastAsia="zh-CN"/>
        </w:rPr>
        <w:t>Annex</w:t>
      </w:r>
    </w:p>
    <w:bookmarkStart w:id="3" w:name="_MON_1706714942"/>
    <w:bookmarkEnd w:id="3"/>
    <w:p w:rsidR="002972ED" w:rsidRDefault="002972ED" w:rsidP="00235121">
      <w:pPr>
        <w:rPr>
          <w:rFonts w:eastAsia="SimSun"/>
          <w:lang w:eastAsia="zh-CN"/>
        </w:rPr>
      </w:pPr>
      <w:r>
        <w:rPr>
          <w:rFonts w:eastAsia="SimSun"/>
          <w:lang w:eastAsia="zh-CN"/>
        </w:rPr>
        <w:object w:dxaOrig="1520" w:dyaOrig="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9" o:title=""/>
          </v:shape>
          <o:OLEObject Type="Embed" ProgID="Word.Document.12" ShapeID="_x0000_i1025" DrawAspect="Icon" ObjectID="_1706715623" r:id="rId10">
            <o:FieldCodes>\s</o:FieldCodes>
          </o:OLEObject>
        </w:object>
      </w:r>
    </w:p>
    <w:p w:rsidR="00235121" w:rsidRDefault="00235121" w:rsidP="00235121">
      <w:pPr>
        <w:rPr>
          <w:rFonts w:eastAsia="SimSun"/>
          <w:lang w:eastAsia="zh-CN"/>
        </w:rPr>
      </w:pPr>
    </w:p>
    <w:p w:rsidR="00235121" w:rsidRDefault="00235121" w:rsidP="00235121">
      <w:pPr>
        <w:pStyle w:val="Heading1"/>
        <w:widowControl w:val="0"/>
        <w:numPr>
          <w:ilvl w:val="0"/>
          <w:numId w:val="11"/>
        </w:numPr>
        <w:rPr>
          <w:rFonts w:asciiTheme="majorBidi" w:eastAsia="SimSun" w:hAnsiTheme="majorBidi" w:cstheme="majorBidi"/>
          <w:b/>
          <w:color w:val="000000" w:themeColor="text1"/>
          <w:sz w:val="28"/>
          <w:szCs w:val="24"/>
          <w:lang w:eastAsia="zh-CN"/>
        </w:rPr>
      </w:pPr>
      <w:r>
        <w:rPr>
          <w:rFonts w:asciiTheme="majorBidi" w:eastAsia="SimSun" w:hAnsiTheme="majorBidi" w:cstheme="majorBidi"/>
          <w:b/>
          <w:color w:val="000000" w:themeColor="text1"/>
          <w:sz w:val="28"/>
          <w:szCs w:val="24"/>
          <w:lang w:eastAsia="zh-CN"/>
        </w:rPr>
        <w:t>Reference</w:t>
      </w:r>
    </w:p>
    <w:p w:rsidR="00235121" w:rsidRDefault="002972ED" w:rsidP="00235121">
      <w:pPr>
        <w:rPr>
          <w:rFonts w:eastAsia="SimSun"/>
          <w:lang w:eastAsia="zh-CN"/>
        </w:rPr>
      </w:pPr>
      <w:r>
        <w:rPr>
          <w:rFonts w:eastAsia="SimSun"/>
          <w:lang w:eastAsia="zh-CN"/>
        </w:rPr>
        <w:t>[1]</w:t>
      </w:r>
      <w:r w:rsidRPr="002972ED">
        <w:t xml:space="preserve"> </w:t>
      </w:r>
      <w:r w:rsidRPr="002972ED">
        <w:rPr>
          <w:rFonts w:eastAsia="SimSun"/>
          <w:lang w:eastAsia="zh-CN"/>
        </w:rPr>
        <w:t>R4-2103409</w:t>
      </w:r>
      <w:r>
        <w:rPr>
          <w:rFonts w:eastAsia="SimSun"/>
          <w:lang w:eastAsia="zh-CN"/>
        </w:rPr>
        <w:t xml:space="preserve"> </w:t>
      </w:r>
      <w:r w:rsidRPr="002972ED">
        <w:rPr>
          <w:rFonts w:eastAsia="SimSun"/>
          <w:lang w:eastAsia="zh-CN"/>
        </w:rPr>
        <w:t>PC1 and PC3 Updates for Band n14</w:t>
      </w:r>
    </w:p>
    <w:p w:rsidR="002972ED" w:rsidRPr="00235121" w:rsidRDefault="002972ED" w:rsidP="00235121">
      <w:pPr>
        <w:rPr>
          <w:rFonts w:eastAsia="SimSun"/>
          <w:lang w:eastAsia="zh-CN"/>
        </w:rPr>
      </w:pPr>
      <w:r>
        <w:rPr>
          <w:rFonts w:eastAsia="SimSun"/>
          <w:lang w:eastAsia="zh-CN"/>
        </w:rPr>
        <w:t xml:space="preserve">[2] </w:t>
      </w:r>
      <w:r w:rsidRPr="002972ED">
        <w:rPr>
          <w:rFonts w:eastAsia="SimSun"/>
          <w:lang w:eastAsia="zh-CN"/>
        </w:rPr>
        <w:t>R4-2200704 PC1 FWA MPR</w:t>
      </w:r>
    </w:p>
    <w:sectPr w:rsidR="002972ED" w:rsidRPr="00235121" w:rsidSect="00EA156B">
      <w:footerReference w:type="default" r:id="rId1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426" w:rsidRDefault="00CD3426" w:rsidP="00EA156B">
      <w:pPr>
        <w:spacing w:after="0"/>
      </w:pPr>
      <w:r>
        <w:separator/>
      </w:r>
    </w:p>
  </w:endnote>
  <w:endnote w:type="continuationSeparator" w:id="0">
    <w:p w:rsidR="00CD3426" w:rsidRDefault="00CD3426"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94" w:rsidRDefault="00C12894">
    <w:pPr>
      <w:pStyle w:val="Footer"/>
    </w:pPr>
    <w:r>
      <w:tab/>
      <w:t xml:space="preserve"> </w:t>
    </w:r>
    <w:r>
      <w:fldChar w:fldCharType="begin"/>
    </w:r>
    <w:r>
      <w:instrText xml:space="preserve"> PAGE </w:instrText>
    </w:r>
    <w:r>
      <w:fldChar w:fldCharType="separate"/>
    </w:r>
    <w:r w:rsidR="00474149">
      <w:rPr>
        <w:noProof/>
      </w:rPr>
      <w:t>1</w:t>
    </w:r>
    <w:r>
      <w:fldChar w:fldCharType="end"/>
    </w:r>
    <w:r>
      <w:rPr>
        <w:rFonts w:eastAsia="SimSun" w:hint="eastAsia"/>
        <w:lang w:eastAsia="zh-CN"/>
      </w:rPr>
      <w:t>/</w:t>
    </w:r>
    <w:r>
      <w:fldChar w:fldCharType="begin"/>
    </w:r>
    <w:r>
      <w:instrText xml:space="preserve"> NUMPAGES </w:instrText>
    </w:r>
    <w:r>
      <w:fldChar w:fldCharType="separate"/>
    </w:r>
    <w:r w:rsidR="0047414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426" w:rsidRDefault="00CD3426" w:rsidP="00EA156B">
      <w:pPr>
        <w:spacing w:after="0"/>
      </w:pPr>
      <w:r>
        <w:separator/>
      </w:r>
    </w:p>
  </w:footnote>
  <w:footnote w:type="continuationSeparator" w:id="0">
    <w:p w:rsidR="00CD3426" w:rsidRDefault="00CD3426"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6673B0"/>
    <w:multiLevelType w:val="multilevel"/>
    <w:tmpl w:val="08D431AE"/>
    <w:lvl w:ilvl="0">
      <w:start w:val="9900"/>
      <w:numFmt w:val="bullet"/>
      <w:lvlText w:val="-"/>
      <w:lvlJc w:val="left"/>
      <w:pPr>
        <w:ind w:left="360" w:hanging="360"/>
      </w:pPr>
      <w:rPr>
        <w:rFonts w:ascii="Times New Roman" w:eastAsia="MS Mincho"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74C6B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4"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D5B7B"/>
    <w:multiLevelType w:val="hybridMultilevel"/>
    <w:tmpl w:val="93B6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E50B2"/>
    <w:multiLevelType w:val="multilevel"/>
    <w:tmpl w:val="0409001F"/>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F1A0C"/>
    <w:multiLevelType w:val="hybridMultilevel"/>
    <w:tmpl w:val="F70AD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7"/>
  </w:num>
  <w:num w:numId="2">
    <w:abstractNumId w:val="13"/>
  </w:num>
  <w:num w:numId="3">
    <w:abstractNumId w:val="2"/>
  </w:num>
  <w:num w:numId="4">
    <w:abstractNumId w:val="1"/>
  </w:num>
  <w:num w:numId="5">
    <w:abstractNumId w:val="0"/>
  </w:num>
  <w:num w:numId="6">
    <w:abstractNumId w:val="44"/>
  </w:num>
  <w:num w:numId="7">
    <w:abstractNumId w:val="46"/>
  </w:num>
  <w:num w:numId="8">
    <w:abstractNumId w:val="32"/>
  </w:num>
  <w:num w:numId="9">
    <w:abstractNumId w:val="27"/>
  </w:num>
  <w:num w:numId="10">
    <w:abstractNumId w:val="41"/>
  </w:num>
  <w:num w:numId="11">
    <w:abstractNumId w:val="21"/>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5"/>
  </w:num>
  <w:num w:numId="17">
    <w:abstractNumId w:val="17"/>
  </w:num>
  <w:num w:numId="18">
    <w:abstractNumId w:val="3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4"/>
  </w:num>
  <w:num w:numId="22">
    <w:abstractNumId w:val="14"/>
  </w:num>
  <w:num w:numId="23">
    <w:abstractNumId w:val="16"/>
  </w:num>
  <w:num w:numId="24">
    <w:abstractNumId w:val="15"/>
  </w:num>
  <w:num w:numId="25">
    <w:abstractNumId w:val="31"/>
  </w:num>
  <w:num w:numId="26">
    <w:abstractNumId w:val="10"/>
  </w:num>
  <w:num w:numId="27">
    <w:abstractNumId w:val="24"/>
  </w:num>
  <w:num w:numId="28">
    <w:abstractNumId w:val="18"/>
  </w:num>
  <w:num w:numId="29">
    <w:abstractNumId w:val="8"/>
  </w:num>
  <w:num w:numId="30">
    <w:abstractNumId w:val="42"/>
  </w:num>
  <w:num w:numId="31">
    <w:abstractNumId w:val="7"/>
  </w:num>
  <w:num w:numId="32">
    <w:abstractNumId w:val="22"/>
  </w:num>
  <w:num w:numId="33">
    <w:abstractNumId w:val="39"/>
  </w:num>
  <w:num w:numId="34">
    <w:abstractNumId w:val="43"/>
  </w:num>
  <w:num w:numId="35">
    <w:abstractNumId w:val="45"/>
  </w:num>
  <w:num w:numId="36">
    <w:abstractNumId w:val="29"/>
  </w:num>
  <w:num w:numId="37">
    <w:abstractNumId w:val="38"/>
  </w:num>
  <w:num w:numId="38">
    <w:abstractNumId w:val="36"/>
  </w:num>
  <w:num w:numId="39">
    <w:abstractNumId w:val="19"/>
  </w:num>
  <w:num w:numId="40">
    <w:abstractNumId w:val="30"/>
  </w:num>
  <w:num w:numId="41">
    <w:abstractNumId w:val="47"/>
  </w:num>
  <w:num w:numId="42">
    <w:abstractNumId w:val="28"/>
  </w:num>
  <w:num w:numId="43">
    <w:abstractNumId w:val="23"/>
  </w:num>
  <w:num w:numId="44">
    <w:abstractNumId w:val="26"/>
  </w:num>
  <w:num w:numId="45">
    <w:abstractNumId w:val="9"/>
  </w:num>
  <w:num w:numId="46">
    <w:abstractNumId w:val="25"/>
  </w:num>
  <w:num w:numId="47">
    <w:abstractNumId w:val="11"/>
  </w:num>
  <w:num w:numId="48">
    <w:abstractNumId w:val="6"/>
  </w:num>
  <w:num w:numId="49">
    <w:abstractNumId w:val="40"/>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09A3"/>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6CD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0D37"/>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FC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8B5"/>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32"/>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206"/>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0B51"/>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41A"/>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A3F"/>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121"/>
    <w:rsid w:val="00235C39"/>
    <w:rsid w:val="00236061"/>
    <w:rsid w:val="002360CA"/>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4A23"/>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0A"/>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2ED"/>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2DF8"/>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230"/>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8BD"/>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158A"/>
    <w:rsid w:val="003E18DE"/>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3AF"/>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275"/>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740"/>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B0"/>
    <w:rsid w:val="00471127"/>
    <w:rsid w:val="00471577"/>
    <w:rsid w:val="004715EC"/>
    <w:rsid w:val="00471696"/>
    <w:rsid w:val="0047197D"/>
    <w:rsid w:val="00471F8F"/>
    <w:rsid w:val="0047225D"/>
    <w:rsid w:val="00472352"/>
    <w:rsid w:val="004728A9"/>
    <w:rsid w:val="00472B23"/>
    <w:rsid w:val="00472C67"/>
    <w:rsid w:val="004736C6"/>
    <w:rsid w:val="00473EF9"/>
    <w:rsid w:val="0047414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5D3"/>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967"/>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76EEE"/>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AC0"/>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49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427"/>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796"/>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3BC"/>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10"/>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1C41"/>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7AD"/>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3C3"/>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C1E"/>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2"/>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AE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85C"/>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6E0"/>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5A5"/>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8"/>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B4D"/>
    <w:rsid w:val="00945D0D"/>
    <w:rsid w:val="009460EC"/>
    <w:rsid w:val="009461BD"/>
    <w:rsid w:val="00946298"/>
    <w:rsid w:val="00946A28"/>
    <w:rsid w:val="00946BBA"/>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5A7"/>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22B"/>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53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8EE"/>
    <w:rsid w:val="009869F7"/>
    <w:rsid w:val="00986EB9"/>
    <w:rsid w:val="0098754A"/>
    <w:rsid w:val="00987F4F"/>
    <w:rsid w:val="00990B56"/>
    <w:rsid w:val="00991B90"/>
    <w:rsid w:val="0099262F"/>
    <w:rsid w:val="00992727"/>
    <w:rsid w:val="009929BA"/>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5D0"/>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5E1C"/>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53F4"/>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1F6E"/>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0DB4"/>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B7BE7"/>
    <w:rsid w:val="00BC0161"/>
    <w:rsid w:val="00BC0534"/>
    <w:rsid w:val="00BC0A8E"/>
    <w:rsid w:val="00BC0AD2"/>
    <w:rsid w:val="00BC1585"/>
    <w:rsid w:val="00BC166C"/>
    <w:rsid w:val="00BC1CC9"/>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5C5"/>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4DF6"/>
    <w:rsid w:val="00C05078"/>
    <w:rsid w:val="00C052BD"/>
    <w:rsid w:val="00C055D4"/>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894"/>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7EE"/>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873"/>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5D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426"/>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689"/>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8DB"/>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17EB7"/>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01DF"/>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0527"/>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63A"/>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D07"/>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46821">
      <w:bodyDiv w:val="1"/>
      <w:marLeft w:val="0"/>
      <w:marRight w:val="0"/>
      <w:marTop w:val="0"/>
      <w:marBottom w:val="0"/>
      <w:divBdr>
        <w:top w:val="none" w:sz="0" w:space="0" w:color="auto"/>
        <w:left w:val="none" w:sz="0" w:space="0" w:color="auto"/>
        <w:bottom w:val="none" w:sz="0" w:space="0" w:color="auto"/>
        <w:right w:val="none" w:sz="0" w:space="0" w:color="auto"/>
      </w:divBdr>
    </w:div>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10547295">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33272013">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42948284">
      <w:bodyDiv w:val="1"/>
      <w:marLeft w:val="0"/>
      <w:marRight w:val="0"/>
      <w:marTop w:val="0"/>
      <w:marBottom w:val="0"/>
      <w:divBdr>
        <w:top w:val="none" w:sz="0" w:space="0" w:color="auto"/>
        <w:left w:val="none" w:sz="0" w:space="0" w:color="auto"/>
        <w:bottom w:val="none" w:sz="0" w:space="0" w:color="auto"/>
        <w:right w:val="none" w:sz="0" w:space="0" w:color="auto"/>
      </w:divBdr>
    </w:div>
    <w:div w:id="826095795">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167670087">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07141499">
      <w:bodyDiv w:val="1"/>
      <w:marLeft w:val="0"/>
      <w:marRight w:val="0"/>
      <w:marTop w:val="0"/>
      <w:marBottom w:val="0"/>
      <w:divBdr>
        <w:top w:val="none" w:sz="0" w:space="0" w:color="auto"/>
        <w:left w:val="none" w:sz="0" w:space="0" w:color="auto"/>
        <w:bottom w:val="none" w:sz="0" w:space="0" w:color="auto"/>
        <w:right w:val="none" w:sz="0" w:space="0" w:color="auto"/>
      </w:divBdr>
    </w:div>
    <w:div w:id="1496529404">
      <w:bodyDiv w:val="1"/>
      <w:marLeft w:val="0"/>
      <w:marRight w:val="0"/>
      <w:marTop w:val="0"/>
      <w:marBottom w:val="0"/>
      <w:divBdr>
        <w:top w:val="none" w:sz="0" w:space="0" w:color="auto"/>
        <w:left w:val="none" w:sz="0" w:space="0" w:color="auto"/>
        <w:bottom w:val="none" w:sz="0" w:space="0" w:color="auto"/>
        <w:right w:val="none" w:sz="0" w:space="0" w:color="auto"/>
      </w:divBdr>
    </w:div>
    <w:div w:id="1596475457">
      <w:bodyDiv w:val="1"/>
      <w:marLeft w:val="0"/>
      <w:marRight w:val="0"/>
      <w:marTop w:val="0"/>
      <w:marBottom w:val="0"/>
      <w:divBdr>
        <w:top w:val="none" w:sz="0" w:space="0" w:color="auto"/>
        <w:left w:val="none" w:sz="0" w:space="0" w:color="auto"/>
        <w:bottom w:val="none" w:sz="0" w:space="0" w:color="auto"/>
        <w:right w:val="none" w:sz="0" w:space="0" w:color="auto"/>
      </w:divBdr>
    </w:div>
    <w:div w:id="1611933192">
      <w:bodyDiv w:val="1"/>
      <w:marLeft w:val="0"/>
      <w:marRight w:val="0"/>
      <w:marTop w:val="0"/>
      <w:marBottom w:val="0"/>
      <w:divBdr>
        <w:top w:val="none" w:sz="0" w:space="0" w:color="auto"/>
        <w:left w:val="none" w:sz="0" w:space="0" w:color="auto"/>
        <w:bottom w:val="none" w:sz="0" w:space="0" w:color="auto"/>
        <w:right w:val="none" w:sz="0" w:space="0" w:color="auto"/>
      </w:divBdr>
    </w:div>
    <w:div w:id="1729498865">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78396426">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96586060">
      <w:bodyDiv w:val="1"/>
      <w:marLeft w:val="0"/>
      <w:marRight w:val="0"/>
      <w:marTop w:val="0"/>
      <w:marBottom w:val="0"/>
      <w:divBdr>
        <w:top w:val="none" w:sz="0" w:space="0" w:color="auto"/>
        <w:left w:val="none" w:sz="0" w:space="0" w:color="auto"/>
        <w:bottom w:val="none" w:sz="0" w:space="0" w:color="auto"/>
        <w:right w:val="none" w:sz="0" w:space="0" w:color="auto"/>
      </w:divBdr>
    </w:div>
    <w:div w:id="211763145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 w:id="2126345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C57B71-4BB1-4986-B63B-6C28922D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2</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3</cp:revision>
  <cp:lastPrinted>2010-03-26T07:51:00Z</cp:lastPrinted>
  <dcterms:created xsi:type="dcterms:W3CDTF">2022-02-18T17:52:00Z</dcterms:created>
  <dcterms:modified xsi:type="dcterms:W3CDTF">2022-02-18T17:52:00Z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